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34" w:rsidRPr="00A61B34" w:rsidRDefault="00A61B34" w:rsidP="00A61B34">
      <w:pPr>
        <w:pStyle w:val="1"/>
        <w:spacing w:before="0"/>
        <w:jc w:val="center"/>
        <w:rPr>
          <w:rFonts w:ascii="Arial" w:hAnsi="Arial" w:cs="Arial"/>
          <w:i/>
          <w:color w:val="943634" w:themeColor="accent2" w:themeShade="BF"/>
          <w:sz w:val="56"/>
          <w:szCs w:val="56"/>
        </w:rPr>
      </w:pPr>
      <w:r w:rsidRPr="00A61B34">
        <w:rPr>
          <w:rFonts w:ascii="Arial" w:hAnsi="Arial" w:cs="Arial"/>
          <w:i/>
          <w:color w:val="943634" w:themeColor="accent2" w:themeShade="BF"/>
          <w:sz w:val="56"/>
          <w:szCs w:val="56"/>
        </w:rPr>
        <w:t>Ранняя диагностика нарушений слуха у ребёнка</w:t>
      </w:r>
    </w:p>
    <w:p w:rsidR="00A61B34" w:rsidRPr="00A61B34" w:rsidRDefault="00A61B34" w:rsidP="00457874">
      <w:pPr>
        <w:spacing w:after="0" w:line="240" w:lineRule="auto"/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A61B34">
        <w:rPr>
          <w:rFonts w:ascii="Arial" w:hAnsi="Arial" w:cs="Arial"/>
          <w:bCs/>
          <w:color w:val="002060"/>
          <w:sz w:val="32"/>
          <w:szCs w:val="32"/>
        </w:rPr>
        <w:t>Диагностировать нарушения слуха можно на самом раннем сроке жизни новорожденного, однако нужно запастись внимательностью и терпением. Нарушения слуха – один из самых часто встречающих врожденных дефектов, но современная медицина имеет ряд решений этой проблемы.</w:t>
      </w:r>
    </w:p>
    <w:p w:rsidR="00A61B34" w:rsidRPr="00A61B34" w:rsidRDefault="00A61B34" w:rsidP="00457874">
      <w:pPr>
        <w:spacing w:line="240" w:lineRule="auto"/>
        <w:jc w:val="both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A61B34">
        <w:rPr>
          <w:rFonts w:ascii="Arial" w:hAnsi="Arial" w:cs="Arial"/>
          <w:i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876550" cy="1914525"/>
            <wp:effectExtent l="19050" t="0" r="0" b="0"/>
            <wp:wrapTight wrapText="bothSides">
              <wp:wrapPolygon edited="0">
                <wp:start x="-143" y="0"/>
                <wp:lineTo x="-143" y="21493"/>
                <wp:lineTo x="21600" y="21493"/>
                <wp:lineTo x="21600" y="0"/>
                <wp:lineTo x="-143" y="0"/>
              </wp:wrapPolygon>
            </wp:wrapTight>
            <wp:docPr id="10" name="Рисунок 10" descr="Диагностика нарушений слуха на самом раннем сроке жизни новорожде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ностика нарушений слуха на самом раннем сроке жизни новорожденн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B34">
        <w:rPr>
          <w:rFonts w:ascii="Arial" w:hAnsi="Arial" w:cs="Arial"/>
          <w:i/>
          <w:color w:val="E36C0A" w:themeColor="accent6" w:themeShade="BF"/>
          <w:sz w:val="24"/>
          <w:szCs w:val="24"/>
        </w:rPr>
        <w:t>Нарушения слуха – один из самых часто встречающих врожденных дефектов. С помощью специальных тестов было выявлено, что тугоухость встречается у 1-2 новорожденных на 1000</w:t>
      </w:r>
    </w:p>
    <w:p w:rsidR="00A61B34" w:rsidRPr="00A61B34" w:rsidRDefault="00A61B34" w:rsidP="00A61B34">
      <w:pPr>
        <w:shd w:val="clear" w:color="auto" w:fill="FFFFFF"/>
        <w:spacing w:line="320" w:lineRule="atLeast"/>
        <w:jc w:val="both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A61B34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Диагностировать нарушения слуха </w:t>
      </w:r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>возможно</w:t>
      </w:r>
      <w:r w:rsidRPr="00A61B34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>в первые</w:t>
      </w:r>
      <w:proofErr w:type="gramEnd"/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месяцы</w:t>
      </w:r>
      <w:r w:rsidRPr="00A61B34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жизни новорожденного, однако это не всегда легко.</w:t>
      </w:r>
    </w:p>
    <w:p w:rsidR="0092394A" w:rsidRDefault="0092394A" w:rsidP="00A61B34">
      <w:pPr>
        <w:pStyle w:val="a3"/>
        <w:shd w:val="clear" w:color="auto" w:fill="FFFFFF"/>
        <w:spacing w:before="0" w:beforeAutospacing="0" w:after="266" w:afterAutospacing="0" w:line="320" w:lineRule="atLeast"/>
        <w:jc w:val="both"/>
        <w:rPr>
          <w:rFonts w:ascii="Arial" w:hAnsi="Arial" w:cs="Arial"/>
          <w:color w:val="002060"/>
          <w:sz w:val="27"/>
          <w:szCs w:val="27"/>
        </w:rPr>
      </w:pPr>
    </w:p>
    <w:p w:rsidR="00B718A4" w:rsidRPr="00B718A4" w:rsidRDefault="00A61B34" w:rsidP="0092394A">
      <w:pPr>
        <w:pStyle w:val="a3"/>
        <w:shd w:val="clear" w:color="auto" w:fill="FFFFFF"/>
        <w:spacing w:before="0" w:beforeAutospacing="0" w:after="266" w:afterAutospacing="0" w:line="320" w:lineRule="atLeast"/>
        <w:jc w:val="both"/>
        <w:rPr>
          <w:rFonts w:ascii="Arial" w:hAnsi="Arial" w:cs="Arial"/>
          <w:color w:val="548DD4" w:themeColor="text2" w:themeTint="99"/>
          <w:sz w:val="27"/>
          <w:szCs w:val="27"/>
        </w:rPr>
      </w:pP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Практически с рождения все дети начинают произносить </w:t>
      </w:r>
      <w:r w:rsidRPr="00B718A4">
        <w:rPr>
          <w:rFonts w:ascii="Arial" w:hAnsi="Arial" w:cs="Arial"/>
          <w:b/>
          <w:bCs/>
          <w:color w:val="548DD4" w:themeColor="text2" w:themeTint="99"/>
          <w:sz w:val="27"/>
          <w:szCs w:val="27"/>
        </w:rPr>
        <w:t>гласные звуки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. Эти звуки быстро приобретают множество интонационных оттенков. Пока ваш ребенок </w:t>
      </w:r>
      <w:proofErr w:type="gramStart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не произнесет первое слово</w:t>
      </w:r>
      <w:proofErr w:type="gramEnd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, он будет </w:t>
      </w:r>
      <w:r w:rsidRPr="00B718A4">
        <w:rPr>
          <w:rFonts w:ascii="Arial" w:hAnsi="Arial" w:cs="Arial"/>
          <w:b/>
          <w:bCs/>
          <w:color w:val="548DD4" w:themeColor="text2" w:themeTint="99"/>
          <w:sz w:val="27"/>
          <w:szCs w:val="27"/>
        </w:rPr>
        <w:t>общаться с помощью жестов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, иногда даже не открывая рта, издавать множество гласных звуков с богатой эмоциональной окраской. Удивительно, но скорее всего, вы будете прекрасно понимать ребенка. </w:t>
      </w:r>
      <w:r w:rsidR="0092394A"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 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Тем не менее, если слух отсутствует не полностью, его нарушения часто принимают за задержки умственного развития. То есть, слуховые образы формируются, но их недостаточно для правильного развития речи и правильной ориентации в звуковом пространстве. Малыш не может повторить то, чего он не слышит. В первую очередь, это относится к согласным звукам. Чаще всего снижение слышимости при большинстве типов тугоухости происходит в </w:t>
      </w:r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>высоко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частотной </w:t>
      </w:r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>зоне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 речевого диапазона, к которой как раз и относятся согласные </w:t>
      </w:r>
      <w:proofErr w:type="spellStart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звуки</w:t>
      </w:r>
      <w:proofErr w:type="gramStart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.П</w:t>
      </w:r>
      <w:proofErr w:type="gramEnd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>ервые</w:t>
      </w:r>
      <w:proofErr w:type="spellEnd"/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 слова слабослышащий ребенок произносит гораздо позже </w:t>
      </w:r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>с большими искажениями</w:t>
      </w:r>
      <w:r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. </w:t>
      </w:r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>Всё это проявляется </w:t>
      </w:r>
      <w:r w:rsidR="00B718A4" w:rsidRPr="00B718A4">
        <w:rPr>
          <w:rFonts w:ascii="Arial" w:hAnsi="Arial" w:cs="Arial"/>
          <w:bCs/>
          <w:color w:val="548DD4" w:themeColor="text2" w:themeTint="99"/>
          <w:sz w:val="27"/>
          <w:szCs w:val="27"/>
        </w:rPr>
        <w:t>на первом году жизни</w:t>
      </w:r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 xml:space="preserve"> и обычно заставляет родителей обратиться к врачу – </w:t>
      </w:r>
      <w:proofErr w:type="spellStart"/>
      <w:r w:rsidR="00B718A4" w:rsidRPr="00B718A4">
        <w:rPr>
          <w:rFonts w:ascii="Arial" w:hAnsi="Arial" w:cs="Arial"/>
          <w:color w:val="548DD4" w:themeColor="text2" w:themeTint="99"/>
          <w:sz w:val="27"/>
          <w:szCs w:val="27"/>
        </w:rPr>
        <w:t>сурдологу</w:t>
      </w:r>
      <w:proofErr w:type="spellEnd"/>
      <w:r w:rsidR="00B718A4" w:rsidRPr="00B718A4">
        <w:rPr>
          <w:rFonts w:ascii="Arial" w:hAnsi="Arial" w:cs="Arial"/>
          <w:i/>
          <w:color w:val="548DD4" w:themeColor="text2" w:themeTint="99"/>
          <w:sz w:val="27"/>
          <w:szCs w:val="27"/>
        </w:rPr>
        <w:t>.</w:t>
      </w:r>
    </w:p>
    <w:p w:rsidR="00A61B34" w:rsidRPr="00A61B34" w:rsidRDefault="00B718A4" w:rsidP="0092394A">
      <w:pPr>
        <w:pStyle w:val="a3"/>
        <w:shd w:val="clear" w:color="auto" w:fill="FFFFFF"/>
        <w:spacing w:before="0" w:beforeAutospacing="0" w:after="266" w:afterAutospacing="0" w:line="320" w:lineRule="atLeast"/>
        <w:jc w:val="both"/>
        <w:rPr>
          <w:rFonts w:ascii="Arial" w:hAnsi="Arial" w:cs="Arial"/>
          <w:color w:val="002060"/>
          <w:sz w:val="27"/>
          <w:szCs w:val="27"/>
        </w:rPr>
      </w:pPr>
      <w:r>
        <w:rPr>
          <w:rFonts w:ascii="Arial" w:hAnsi="Arial" w:cs="Arial"/>
          <w:i/>
          <w:noProof/>
          <w:color w:val="00206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343150" cy="1562100"/>
            <wp:effectExtent l="19050" t="0" r="0" b="0"/>
            <wp:wrapTight wrapText="bothSides">
              <wp:wrapPolygon edited="0">
                <wp:start x="-176" y="0"/>
                <wp:lineTo x="-176" y="21337"/>
                <wp:lineTo x="21600" y="21337"/>
                <wp:lineTo x="21600" y="0"/>
                <wp:lineTo x="-176" y="0"/>
              </wp:wrapPolygon>
            </wp:wrapTight>
            <wp:docPr id="1" name="Рисунок 0" descr="eclipse_screeni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ipse_screening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94A" w:rsidRPr="0092394A">
        <w:rPr>
          <w:rFonts w:ascii="Arial" w:hAnsi="Arial" w:cs="Arial"/>
          <w:i/>
          <w:color w:val="002060"/>
          <w:sz w:val="27"/>
          <w:szCs w:val="27"/>
        </w:rPr>
        <w:t xml:space="preserve">Для выявления проблемы слуха, врач в несколько этапов проводит объективное </w:t>
      </w:r>
      <w:proofErr w:type="spellStart"/>
      <w:r w:rsidR="0092394A" w:rsidRPr="0092394A">
        <w:rPr>
          <w:rFonts w:ascii="Arial" w:hAnsi="Arial" w:cs="Arial"/>
          <w:i/>
          <w:color w:val="002060"/>
          <w:sz w:val="27"/>
          <w:szCs w:val="27"/>
        </w:rPr>
        <w:t>аудиологическое</w:t>
      </w:r>
      <w:proofErr w:type="spellEnd"/>
      <w:r w:rsidR="0092394A" w:rsidRPr="0092394A">
        <w:rPr>
          <w:rFonts w:ascii="Arial" w:hAnsi="Arial" w:cs="Arial"/>
          <w:i/>
          <w:color w:val="002060"/>
          <w:sz w:val="27"/>
          <w:szCs w:val="27"/>
        </w:rPr>
        <w:t xml:space="preserve"> обследование</w:t>
      </w:r>
      <w:r w:rsidR="0092394A">
        <w:rPr>
          <w:rFonts w:ascii="Arial" w:hAnsi="Arial" w:cs="Arial"/>
          <w:color w:val="002060"/>
          <w:sz w:val="27"/>
          <w:szCs w:val="27"/>
        </w:rPr>
        <w:t xml:space="preserve">. Очень важно вовремя обратиться к специалисту. Именно поэтому в России с 2008 года введена программа тотального </w:t>
      </w:r>
      <w:proofErr w:type="spellStart"/>
      <w:r w:rsidR="0092394A">
        <w:rPr>
          <w:rFonts w:ascii="Arial" w:hAnsi="Arial" w:cs="Arial"/>
          <w:color w:val="002060"/>
          <w:sz w:val="27"/>
          <w:szCs w:val="27"/>
        </w:rPr>
        <w:t>аудиологического</w:t>
      </w:r>
      <w:proofErr w:type="spellEnd"/>
      <w:r w:rsidR="0092394A">
        <w:rPr>
          <w:rFonts w:ascii="Arial" w:hAnsi="Arial" w:cs="Arial"/>
          <w:color w:val="002060"/>
          <w:sz w:val="27"/>
          <w:szCs w:val="27"/>
        </w:rPr>
        <w:t xml:space="preserve"> скрининга новорожденных, благодаря которой все младенцы должны быть обследованы </w:t>
      </w:r>
      <w:proofErr w:type="spellStart"/>
      <w:r w:rsidR="0092394A">
        <w:rPr>
          <w:rFonts w:ascii="Arial" w:hAnsi="Arial" w:cs="Arial"/>
          <w:color w:val="002060"/>
          <w:sz w:val="27"/>
          <w:szCs w:val="27"/>
        </w:rPr>
        <w:t>скрининговыми</w:t>
      </w:r>
      <w:proofErr w:type="spellEnd"/>
      <w:r w:rsidR="0092394A">
        <w:rPr>
          <w:rFonts w:ascii="Arial" w:hAnsi="Arial" w:cs="Arial"/>
          <w:color w:val="002060"/>
          <w:sz w:val="27"/>
          <w:szCs w:val="27"/>
        </w:rPr>
        <w:t xml:space="preserve"> методиками уже в роддоме.</w:t>
      </w:r>
    </w:p>
    <w:sectPr w:rsidR="00A61B34" w:rsidRPr="00A61B34" w:rsidSect="00923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B34"/>
    <w:rsid w:val="0001640E"/>
    <w:rsid w:val="00457874"/>
    <w:rsid w:val="005153BE"/>
    <w:rsid w:val="007C5D5F"/>
    <w:rsid w:val="0092394A"/>
    <w:rsid w:val="00A61B34"/>
    <w:rsid w:val="00B718A4"/>
    <w:rsid w:val="00BD40C8"/>
    <w:rsid w:val="00F6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34"/>
  </w:style>
  <w:style w:type="paragraph" w:styleId="1">
    <w:name w:val="heading 1"/>
    <w:basedOn w:val="a"/>
    <w:next w:val="a"/>
    <w:link w:val="10"/>
    <w:uiPriority w:val="9"/>
    <w:qFormat/>
    <w:rsid w:val="00A6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6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1718</Characters>
  <Application>Microsoft Office Word</Application>
  <DocSecurity>0</DocSecurity>
  <Lines>14</Lines>
  <Paragraphs>4</Paragraphs>
  <ScaleCrop>false</ScaleCrop>
  <Company>CtrlSoft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Сурдолог</cp:lastModifiedBy>
  <cp:revision>4</cp:revision>
  <dcterms:created xsi:type="dcterms:W3CDTF">2018-02-04T17:04:00Z</dcterms:created>
  <dcterms:modified xsi:type="dcterms:W3CDTF">2018-02-05T06:34:00Z</dcterms:modified>
</cp:coreProperties>
</file>